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7980"/>
        </w:tabs>
        <w:kinsoku/>
        <w:wordWrap/>
        <w:overflowPunct/>
        <w:topLinePunct w:val="0"/>
        <w:autoSpaceDE/>
        <w:autoSpaceDN/>
        <w:bidi w:val="0"/>
        <w:adjustRightInd/>
        <w:snapToGrid/>
        <w:spacing w:after="163" w:afterLines="50" w:line="570" w:lineRule="exact"/>
        <w:ind w:right="136" w:rightChars="65"/>
        <w:jc w:val="both"/>
        <w:rPr>
          <w:rFonts w:ascii="方正仿宋简体" w:hAnsi="宋体" w:eastAsia="方正仿宋简体"/>
          <w:bCs/>
          <w:sz w:val="32"/>
          <w:szCs w:val="32"/>
        </w:rPr>
      </w:pPr>
      <w:bookmarkStart w:id="0" w:name="OLE_LINK2"/>
      <w:r>
        <w:rPr>
          <w:rFonts w:hint="eastAsia" w:ascii="宋体" w:hAnsi="宋体" w:eastAsia="宋体" w:cs="宋体"/>
          <w:bCs/>
          <w:sz w:val="32"/>
          <w:szCs w:val="32"/>
        </w:rPr>
        <w:t>附件1</w:t>
      </w:r>
    </w:p>
    <w:p>
      <w:pPr>
        <w:keepNext w:val="0"/>
        <w:keepLines w:val="0"/>
        <w:pageBreakBefore w:val="0"/>
        <w:widowControl/>
        <w:kinsoku/>
        <w:wordWrap/>
        <w:overflowPunct/>
        <w:topLinePunct w:val="0"/>
        <w:autoSpaceDE/>
        <w:autoSpaceDN/>
        <w:bidi w:val="0"/>
        <w:adjustRightInd/>
        <w:snapToGrid/>
        <w:spacing w:after="163" w:afterLines="50" w:line="570" w:lineRule="exact"/>
        <w:jc w:val="center"/>
        <w:textAlignment w:val="center"/>
        <w:rPr>
          <w:rFonts w:ascii="方正小标宋简体" w:hAnsi="方正小标宋简体" w:eastAsia="方正小标宋简体" w:cs="方正小标宋简体"/>
          <w:color w:val="000000"/>
          <w:kern w:val="0"/>
          <w:sz w:val="36"/>
          <w:szCs w:val="36"/>
          <w:lang w:bidi="ar"/>
        </w:rPr>
      </w:pPr>
      <w:bookmarkStart w:id="1" w:name="_Hlk95752456"/>
      <w:r>
        <w:rPr>
          <w:rFonts w:hint="eastAsia" w:ascii="宋体" w:hAnsi="宋体" w:eastAsia="宋体" w:cs="宋体"/>
          <w:b/>
          <w:bCs/>
          <w:color w:val="000000"/>
          <w:kern w:val="0"/>
          <w:sz w:val="36"/>
          <w:szCs w:val="36"/>
          <w:lang w:bidi="ar"/>
        </w:rPr>
        <w:t>202</w:t>
      </w:r>
      <w:r>
        <w:rPr>
          <w:rFonts w:hint="eastAsia" w:ascii="宋体" w:hAnsi="宋体" w:eastAsia="宋体" w:cs="宋体"/>
          <w:b/>
          <w:bCs/>
          <w:color w:val="000000"/>
          <w:kern w:val="0"/>
          <w:sz w:val="36"/>
          <w:szCs w:val="36"/>
          <w:lang w:val="en-US" w:eastAsia="zh-CN" w:bidi="ar"/>
        </w:rPr>
        <w:t>4</w:t>
      </w:r>
      <w:r>
        <w:rPr>
          <w:rFonts w:hint="eastAsia" w:ascii="宋体" w:hAnsi="宋体" w:eastAsia="宋体" w:cs="宋体"/>
          <w:b/>
          <w:bCs/>
          <w:color w:val="000000"/>
          <w:kern w:val="0"/>
          <w:sz w:val="36"/>
          <w:szCs w:val="36"/>
          <w:lang w:bidi="ar"/>
        </w:rPr>
        <w:t>年立项大学生创新创业训练计划项目一览表</w:t>
      </w:r>
      <w:bookmarkEnd w:id="1"/>
    </w:p>
    <w:tbl>
      <w:tblPr>
        <w:tblStyle w:val="4"/>
        <w:tblW w:w="15624" w:type="dxa"/>
        <w:jc w:val="center"/>
        <w:tblInd w:w="0" w:type="dxa"/>
        <w:tblLayout w:type="fixed"/>
        <w:tblCellMar>
          <w:top w:w="0" w:type="dxa"/>
          <w:left w:w="0" w:type="dxa"/>
          <w:bottom w:w="0" w:type="dxa"/>
          <w:right w:w="0" w:type="dxa"/>
        </w:tblCellMar>
      </w:tblPr>
      <w:tblGrid>
        <w:gridCol w:w="564"/>
        <w:gridCol w:w="1811"/>
        <w:gridCol w:w="1018"/>
        <w:gridCol w:w="1510"/>
        <w:gridCol w:w="6343"/>
        <w:gridCol w:w="1375"/>
        <w:gridCol w:w="1300"/>
        <w:gridCol w:w="1703"/>
      </w:tblGrid>
      <w:tr>
        <w:tblPrEx>
          <w:tblLayout w:type="fixed"/>
          <w:tblCellMar>
            <w:top w:w="0" w:type="dxa"/>
            <w:left w:w="0" w:type="dxa"/>
            <w:bottom w:w="0" w:type="dxa"/>
            <w:right w:w="0" w:type="dxa"/>
          </w:tblCellMar>
        </w:tblPrEx>
        <w:trPr>
          <w:trHeight w:val="581" w:hRule="atLeast"/>
          <w:jc w:val="center"/>
        </w:trPr>
        <w:tc>
          <w:tcPr>
            <w:tcW w:w="564" w:type="dxa"/>
            <w:tcBorders>
              <w:top w:val="single" w:color="auto" w:sz="4" w:space="0"/>
              <w:left w:val="single" w:color="auto" w:sz="4" w:space="0"/>
              <w:bottom w:val="single" w:color="auto" w:sz="4" w:space="0"/>
              <w:right w:val="single" w:color="000000" w:sz="4" w:space="0"/>
            </w:tcBorders>
            <w:vAlign w:val="center"/>
          </w:tcPr>
          <w:p>
            <w:pPr>
              <w:widowControl/>
              <w:jc w:val="center"/>
              <w:textAlignment w:val="center"/>
              <w:rPr>
                <w:rFonts w:ascii="宋体" w:hAnsi="宋体" w:eastAsia="宋体" w:cstheme="minorEastAsia"/>
                <w:b/>
                <w:bCs/>
                <w:color w:val="000000"/>
                <w:kern w:val="0"/>
                <w:sz w:val="21"/>
                <w:szCs w:val="21"/>
                <w:lang w:bidi="ar"/>
              </w:rPr>
            </w:pPr>
            <w:r>
              <w:rPr>
                <w:rFonts w:hint="eastAsia" w:ascii="宋体" w:hAnsi="宋体" w:eastAsia="宋体" w:cstheme="minorEastAsia"/>
                <w:b/>
                <w:bCs/>
                <w:color w:val="000000"/>
                <w:kern w:val="0"/>
                <w:sz w:val="21"/>
                <w:szCs w:val="21"/>
                <w:lang w:bidi="ar"/>
              </w:rPr>
              <w:t>序号</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theme="minorEastAsia"/>
                <w:b/>
                <w:bCs/>
                <w:color w:val="000000"/>
                <w:kern w:val="0"/>
                <w:sz w:val="21"/>
                <w:szCs w:val="21"/>
                <w:lang w:val="en-US" w:eastAsia="zh-CN" w:bidi="ar"/>
              </w:rPr>
            </w:pPr>
            <w:r>
              <w:rPr>
                <w:rFonts w:hint="eastAsia" w:ascii="宋体" w:hAnsi="宋体" w:eastAsia="宋体" w:cstheme="minorEastAsia"/>
                <w:b/>
                <w:bCs/>
                <w:color w:val="000000"/>
                <w:kern w:val="0"/>
                <w:sz w:val="21"/>
                <w:szCs w:val="21"/>
                <w:lang w:val="en-US" w:eastAsia="zh-CN" w:bidi="ar"/>
              </w:rPr>
              <w:t>所属二级学院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项目级别</w:t>
            </w:r>
          </w:p>
        </w:tc>
        <w:tc>
          <w:tcPr>
            <w:tcW w:w="1510"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项目编号</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项目名称</w:t>
            </w:r>
          </w:p>
        </w:tc>
        <w:tc>
          <w:tcPr>
            <w:tcW w:w="137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项目类型</w:t>
            </w:r>
          </w:p>
        </w:tc>
        <w:tc>
          <w:tcPr>
            <w:tcW w:w="1300"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项目负责人</w:t>
            </w:r>
          </w:p>
        </w:tc>
        <w:tc>
          <w:tcPr>
            <w:tcW w:w="1703"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theme="minorEastAsia"/>
                <w:b/>
                <w:bCs/>
                <w:color w:val="000000"/>
                <w:sz w:val="21"/>
                <w:szCs w:val="21"/>
              </w:rPr>
            </w:pPr>
            <w:r>
              <w:rPr>
                <w:rFonts w:hint="eastAsia" w:ascii="宋体" w:hAnsi="宋体" w:eastAsia="宋体" w:cstheme="minorEastAsia"/>
                <w:b/>
                <w:bCs/>
                <w:color w:val="000000"/>
                <w:kern w:val="0"/>
                <w:sz w:val="21"/>
                <w:szCs w:val="21"/>
                <w:lang w:bidi="ar"/>
              </w:rPr>
              <w:t>指导教师</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202413524001X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“贝多纷”儿童创意驱动工坊</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何欣芸</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熊秀峰,闫鹏</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202413524002X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AI智能仿生雕塑在人口老龄化中的艺术疗愈研究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杨明宇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金凯婧,龚为</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202413524003X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涠洲岛布氏鲸动画创作与文旅产品创新研究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钱忆</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雷甜甜,孙永辉</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汉韵雅致——合浦汉代文化与当代审美潮流的设计耦合</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杨鑫</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吴慧霞,李林平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202413524004X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乡村振兴驱动下乡村居住区规划设计——以合浦县为例</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向宇乐</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杨金玥,王照伟</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202413524005X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小红花校园综合服务平台</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翟德翰</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邓文云,孙永辉</w:t>
            </w:r>
          </w:p>
        </w:tc>
      </w:tr>
      <w:tr>
        <w:tblPrEx>
          <w:tblLayout w:type="fixed"/>
          <w:tblCellMar>
            <w:top w:w="0" w:type="dxa"/>
            <w:left w:w="0" w:type="dxa"/>
            <w:bottom w:w="0" w:type="dxa"/>
            <w:right w:w="0" w:type="dxa"/>
          </w:tblCellMar>
        </w:tblPrEx>
        <w:trPr>
          <w:trHeight w:val="90"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亨瑞个性化幻灯片设计服务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王程</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王倩,孔庆坚</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基于AI技术的节目主持人专业素养提升路径研究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童美玲</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吕梓豪,杨红夷</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通海共享——通海创造便利，享受轻松生活</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杨建功</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陈铖,武鹏程</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202413524006X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Turbot哆宝——北海非遗美食数字化品牌推广</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井星苏</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曾家豪,高亮</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银发故事汇——老年群体优质自媒体内容输出先行者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汤凤萍</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王宇凡,芦庆芳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202413524007X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嘿！船长大人——“微综艺式”涠洲岛数字化运营</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方文奇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孟昭晨晖,李林璠</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202413524006</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蔗乡有礼”广西古法红糖环保包装设计的创新实践</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黄圳烨 </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张硕,张志</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202413524007</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数智赋壮韵，图腾创新颜——壮族“十二图腾”智能文创产品设计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李方正</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兰婷婷,黄锦</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202413524008X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视觉北海，科引文旅——科技引擎赋能北海文旅产业</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孙亚文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何敏芝,李林平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202413524008</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贝启智——非遗贝雕益智玩具领域开拓者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雷晶晶</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钟远诚,利成世</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202413524009</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与“饰”俱进——非遗壮锦元素陶瓷首饰创新设计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钟雨</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徐志令</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202413524010</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铸新陶旧，从“桂”出发——多元化坭兴陶产品形态下的设计探索与创新</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张先召</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徐志令,云曼</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服装学院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202413524009X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草木之色——传承“非遗”技艺，助力乡村文旅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魏钟情</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廖汀,江百汇</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点星造物——全媒体时代非遗手作盲盒创新实践者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谢雨晨</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苏乃从,肖玺</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匠心筑梦·印象岭南——国礼珐琅与八桂水印的浪漫邂逅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牛胜杰</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韩洋,韩玮</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202413524010X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艺术引领·产业带动——3D打印技术助力现代医疗产品设计研发</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杨雨晴</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张博,林雄</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北海市健康文化传播视域下中医药文化资源融合利用与传播途径创新探索 </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李柃慧</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蔡森,李雪</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highlight w:val="none"/>
                <w:lang w:bidi="ar"/>
              </w:rPr>
            </w:pPr>
            <w:r>
              <w:rPr>
                <w:rFonts w:hint="eastAsia" w:ascii="宋体" w:hAnsi="宋体" w:eastAsia="宋体" w:cs="宋体"/>
                <w:i w:val="0"/>
                <w:iCs w:val="0"/>
                <w:color w:val="000000"/>
                <w:kern w:val="0"/>
                <w:sz w:val="18"/>
                <w:szCs w:val="18"/>
                <w:u w:val="none"/>
                <w:lang w:val="en-US" w:eastAsia="zh-CN" w:bidi="ar"/>
              </w:rPr>
              <w:t>24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舞蹈学院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202413524011X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舞韵京画——现代IP设计理念与广西京族舞蹈文化相结合</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赵美琪</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农昌倩,史晓菲</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哲学学院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贝颂珠城——探寻文旅产业发展新路径 </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余莉</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蒙绍荣,覃传茵</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202413524015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镂月裁云——非遗掐丝珐琅彩与螺钿工艺在雕刻艺术中的设计创新与实践运用</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张依琳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杨金玥,赵祖儿</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Style w:val="6"/>
                <w:lang w:val="en-US" w:eastAsia="zh-CN" w:bidi="ar"/>
              </w:rPr>
              <w:t>北海旅游文创十二花神动画</w:t>
            </w:r>
            <w:r>
              <w:rPr>
                <w:rStyle w:val="7"/>
                <w:rFonts w:eastAsia="宋体"/>
                <w:lang w:val="en-US" w:eastAsia="zh-CN" w:bidi="ar"/>
              </w:rPr>
              <w:t>IP</w:t>
            </w:r>
            <w:r>
              <w:rPr>
                <w:rStyle w:val="8"/>
                <w:lang w:val="en-US" w:eastAsia="zh-CN" w:bidi="ar"/>
              </w:rPr>
              <w:t>形象设计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秦雨欣</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高萌,雷勇斌</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广西非物质文化遗产数字化传播及衍生品创新研究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周书玥</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孔令石,白耀华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S202413524001S</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久石良品产品创意宣传推广短视频创作</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创业实践项目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李新怡</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房焕祁,黄馨儒</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凤灯奇遇——合浦汉墓博物馆IP设计与文化旅游融合发展路径研究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龙艺萱</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石宏伟,陈莎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海上丝绸之路文化探索与文创产品开发研究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龙静贤</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马湫翔,李鹏</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钦州坭兴陶潮玩IP设计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王焕鑫</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陈渤水,李鹏</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校企大创</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S202413524002S</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文创咖啡创新研发与精益化生产策略探索</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创业实践项目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王维翊</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蓝龙君,罗宇婷</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S202413524006</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青烟红壁——桂林恭城三庙一馆古建筑群遗</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唐硕</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袁光宇,李娟</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S202413524001X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“艺游”广西文化旅游名片的数字化推广</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王海洋</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余佳然,龚保家</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S202413524002X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靖西绣球——传统艺术创新及数字化产品延伸</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吴静蕾</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崔兢瑞,何煜</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S202413524003X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瓦当文化现代文玩饰品设计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吴毓林</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邢舒格,汪方华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S202413524007</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海丝遗韵——海丝文化的数字化传播实践项目</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李子圆</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陈敬,邓进</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S202413524008</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南珠粤韵——珍珠工艺品工作室</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周帅</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张月杨,郭继锋</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S202413524004X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北艺特色文化的系列文创产品设计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张议丹</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王睿,殷廷瑞</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S202413524009</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非遗元素在动画创作中的运用——以开海节为例</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黄豆豆</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刘兰兰,郭继锋</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S202413524005X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MBTI人格的形象创新研究与文化周边推广</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孙书薰</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许一桐,曲敏</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S202413524010</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北海贝雕文化的3D打印技术运用</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郑宛青</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李文正,黄卢健</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人工智能时代下方言的传播与保护的实践研究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籍浩然</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熊彪,谢跃平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海上丝绸路，六湖古茶香——“海丝茶坊”系列茶包装设计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王一诺</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顾伟光,李四达</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黔东南苗绣数字化创新表现</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张丽娟</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侯小勤,卢雨</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S202413524006X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古云新韵——云肩IP形象设计及衍生品研发</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张袁庆</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姚猛,殷廷瑞</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动画与传媒学院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S202413524007X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“芭尼来啦”原创IP工作室</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孙安然</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冯兆丹,孔庆坚</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邕闻新注——广西壮族神话故事系列蜡烛创新设计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徐兴森</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刘馨,曾竹竹</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乡村振兴背景下涠洲岛香蕉的创新包装设计研究——以“蕉财进宝”为例</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钟舒宜,陈莎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S202413524016</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“艺”起“童”行——推动乡村儿童美育发展的践行者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许梦媛</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王慧,彭仁</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S202413524017</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壮花纳锦——基于广西非遗“壮锦”花纹元素的文创设计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周仪</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李欣颐,杜建峰</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S202413524018</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广西彩调剧与立体绘本的融合探索</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舒画</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张慧欣,刘玉</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S202413524019</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基于乡村振兴视域下“壮族霜降节”文创设计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李婷婷</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李晓蕊,张志</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S202413524020</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书刻海语——基于海洋文化背景“广西非遗书刻”在文创产品上的创新与应用</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薛昱林</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刘畅,陈莎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基于非遗视角下的茶百戏美学元素文创设计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周思含</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杨晓红</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“陶鼓映应”铜鼓纹样运用在赤江陶瓷文创产品设计创新与探索</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穆振</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卢雯芝,傅颖哲</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百拼“衲”福——百家衣及桂壮传统拼布软装饰品的创新设计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王沛琦</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陈书娟,李明炅</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壮族八音AI赋能——人工智能技术与非遗民间乐的融合创新设计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成嘉敏,邱杰</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S202413524008X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“愈”过天晴——艺术疗愈公益创业项目</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李碧瑶</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邓渠成,王涵</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设计艺术学院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文化生态视域下广西京族特色漆工艺品设计开发</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杨晨艳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于易辰,邱杰</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服装学院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S202413524009X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数智时尚——基于AIGC辅助设计的NFT虚拟时尚与智能设计引领者</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蒙妍</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郝士杰,云曼</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服装学院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S202413524010X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“别拽尾巴”可持续时尚设计工作室</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周一</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陈瑶,王信</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服装学院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S202413524011X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千面千衣——利用3D技术辅助打造设计可转换的舞蹈服品牌</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单爽</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谭宏正,王斌</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S202413524026</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笔耘刀耕——以刻字艺术推动广西向海经济发展</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李耀文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冯鑫,石村</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S202413524027</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千年侗寨·八桂霓裳——三江侗族服饰元在美术创作中的应用</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胡梦瑶</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周小龙,苏乃从</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S202413524028</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基于计算机视觉的老年影像关怀</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张子玉</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殷声,韩玮</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S202413524029</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民曰——文化振兴背景下“民潮”文化的ip创作及其产品开发</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张新阳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焦为好,陈建江</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S202413524030</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非遗视域下的综合材料雕塑创新研究——以苗族土家族高台狮舞为例</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何吉丝</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范乃心,龚为</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数字让非遗绽放新生命——传统民间工艺与数字雕刻的融合创新之美</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于文成,谭维健</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美术学院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数字化教学——“书法游戏”对青少年书法教学的应用研究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崔宇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许荣军,姜玮</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S202413524033</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融合视角下北海疍家文化非物质遗产的挖掘抢救与传承传播研究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赵慧欣</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梁镨文,黄昭艳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S202413524034</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“乡村振兴”背景下曲樟乡客家文化的保护传承与创新发展研究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吕澳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黄宇鸿,庞美凤</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S202413524012X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织线寄情——广西非遗侗绣文化传承与创新的指明灯</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李敏</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姜玮,文颖</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教育学院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S202413524013X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“童心绘梦非遗”——壮族麽乜文化体验馆</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陈婷影</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冯小霞,蒙剑英</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教育学院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S202413524014X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幼儿五育融合课程教学</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祝晨曦</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赵阳,李谦</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77</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S202413524015X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乐优社</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胡正国</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杨文波,闫鹏</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78</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S202413524016X</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“云琢艺海”——致力于打造一站式少儿艺术教育服务平台</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史晓菲,农昌倩</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79</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S202413524035</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向海经济下特色餐饮空间创新设计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王苏平</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王明森,吴晓媚</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80</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S202413524036</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贝雕艺术与现代家具设计的融合创新研究</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蒋新春</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郭蕙静,芦庆芳</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theme="minorEastAsia"/>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81</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S202413524037</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社区融合型老年公寓空间设计研究——以北海“海韵逸居”老年公寓为例</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吴丽琴</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周家辞,石厚莉</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S202413524038</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蜡染绘北海：非遗技艺与城市地标的对话</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邢维娇</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梁禄旭,李东瑞</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83</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S202413524039</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愿茻国黎——国家非遗布洛陀文化传承振兴计划</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潜佳奕</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闭悦,张春东</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84</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S202413524040</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基于多感官交互的非遗坭兴陶展示空间设计</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秦溪旻</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蔡世伟,王晓雨</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85</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S202413524041</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室内盆景及水体微缩景观设计实践</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夏彤彤</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赵晓盼,王文刚</w:t>
            </w:r>
          </w:p>
        </w:tc>
      </w:tr>
      <w:tr>
        <w:tblPrEx>
          <w:tblLayout w:type="fixed"/>
          <w:tblCellMar>
            <w:top w:w="0" w:type="dxa"/>
            <w:left w:w="0" w:type="dxa"/>
            <w:bottom w:w="0" w:type="dxa"/>
            <w:right w:w="0" w:type="dxa"/>
          </w:tblCellMar>
        </w:tblPrEx>
        <w:trPr>
          <w:trHeight w:val="23" w:hRule="atLeast"/>
          <w:jc w:val="center"/>
        </w:trPr>
        <w:tc>
          <w:tcPr>
            <w:tcW w:w="5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86</w:t>
            </w:r>
          </w:p>
        </w:tc>
        <w:tc>
          <w:tcPr>
            <w:tcW w:w="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建筑与环境艺术学院</w:t>
            </w:r>
          </w:p>
        </w:tc>
        <w:tc>
          <w:tcPr>
            <w:tcW w:w="101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自治区级</w:t>
            </w:r>
          </w:p>
        </w:tc>
        <w:tc>
          <w:tcPr>
            <w:tcW w:w="151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S202413524042</w:t>
            </w:r>
          </w:p>
        </w:tc>
        <w:tc>
          <w:tcPr>
            <w:tcW w:w="63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“数木共生”——新时代中国古建筑AI宣传辅助传承与发展</w:t>
            </w:r>
          </w:p>
        </w:tc>
        <w:tc>
          <w:tcPr>
            <w:tcW w:w="1375"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创新训练项目</w:t>
            </w:r>
          </w:p>
        </w:tc>
        <w:tc>
          <w:tcPr>
            <w:tcW w:w="130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李美琪 </w:t>
            </w:r>
          </w:p>
        </w:tc>
        <w:tc>
          <w:tcPr>
            <w:tcW w:w="1703"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唐曼莉,杨莹</w:t>
            </w:r>
          </w:p>
        </w:tc>
      </w:tr>
    </w:tbl>
    <w:p>
      <w:pPr>
        <w:jc w:val="right"/>
        <w:rPr>
          <w:rFonts w:hint="eastAsia" w:ascii="方正仿宋简体" w:hAnsi="宋体" w:eastAsia="方正仿宋简体"/>
          <w:bCs/>
          <w:sz w:val="32"/>
          <w:szCs w:val="32"/>
        </w:rPr>
      </w:pPr>
      <w:r>
        <w:rPr>
          <w:rFonts w:hint="eastAsia" w:ascii="宋体" w:hAnsi="宋体" w:eastAsia="宋体"/>
          <w:sz w:val="21"/>
          <w:szCs w:val="21"/>
        </w:rPr>
        <w:t>（创新创业学院制表）</w:t>
      </w:r>
    </w:p>
    <w:bookmarkEnd w:id="0"/>
    <w:p>
      <w:bookmarkStart w:id="2" w:name="_GoBack"/>
      <w:bookmarkEnd w:id="2"/>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593B10"/>
    <w:rsid w:val="48593B10"/>
    <w:rsid w:val="4928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autoSpaceDN/>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next w:val="1"/>
    <w:qFormat/>
    <w:uiPriority w:val="0"/>
    <w:pPr>
      <w:widowControl/>
      <w:overflowPunct w:val="0"/>
      <w:autoSpaceDE w:val="0"/>
      <w:autoSpaceDN w:val="0"/>
      <w:adjustRightInd w:val="0"/>
      <w:jc w:val="center"/>
      <w:textAlignment w:val="baseline"/>
    </w:pPr>
    <w:rPr>
      <w:b/>
      <w:kern w:val="0"/>
      <w:sz w:val="24"/>
      <w:lang w:val="en-GB"/>
    </w:rPr>
  </w:style>
  <w:style w:type="paragraph" w:styleId="3">
    <w:name w:val="footer"/>
    <w:basedOn w:val="1"/>
    <w:qFormat/>
    <w:uiPriority w:val="0"/>
    <w:pPr>
      <w:tabs>
        <w:tab w:val="center" w:pos="4153"/>
        <w:tab w:val="right" w:pos="8306"/>
      </w:tabs>
      <w:snapToGrid w:val="0"/>
      <w:jc w:val="left"/>
    </w:pPr>
  </w:style>
  <w:style w:type="character" w:customStyle="1" w:styleId="6">
    <w:name w:val="font11"/>
    <w:basedOn w:val="5"/>
    <w:qFormat/>
    <w:uiPriority w:val="0"/>
    <w:rPr>
      <w:rFonts w:hint="eastAsia" w:ascii="宋体" w:hAnsi="宋体" w:eastAsia="宋体" w:cs="宋体"/>
      <w:color w:val="000000"/>
      <w:sz w:val="18"/>
      <w:szCs w:val="18"/>
      <w:u w:val="none"/>
    </w:rPr>
  </w:style>
  <w:style w:type="character" w:customStyle="1" w:styleId="7">
    <w:name w:val="font41"/>
    <w:basedOn w:val="5"/>
    <w:qFormat/>
    <w:uiPriority w:val="0"/>
    <w:rPr>
      <w:rFonts w:hint="eastAsia" w:ascii="宋体" w:hAnsi="宋体" w:eastAsia="宋体" w:cs="宋体"/>
      <w:color w:val="000000"/>
      <w:sz w:val="18"/>
      <w:szCs w:val="18"/>
      <w:u w:val="none"/>
    </w:rPr>
  </w:style>
  <w:style w:type="character" w:customStyle="1" w:styleId="8">
    <w:name w:val="font51"/>
    <w:basedOn w:val="5"/>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2025-02-19T08:21:00Z</dcterms:created>
  <dc:creator>Administrator</dc:creator>
  <cp:lastModifiedBy>Administrator</cp:lastModifiedBy>
  <dcterms:modified xsi:type="dcterms:W3CDTF">2025-02-19T09:15:50Z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